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2D6" w:rsidRDefault="001472D6" w:rsidP="001608C1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it-IT"/>
        </w:rPr>
      </w:pPr>
      <w:bookmarkStart w:id="0" w:name="_GoBack"/>
      <w:bookmarkEnd w:id="0"/>
    </w:p>
    <w:p w:rsidR="001472D6" w:rsidRDefault="001472D6" w:rsidP="001608C1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it-IT"/>
        </w:rPr>
      </w:pPr>
    </w:p>
    <w:p w:rsidR="001472D6" w:rsidRPr="009005BA" w:rsidRDefault="001472D6" w:rsidP="001472D6">
      <w:pPr>
        <w:spacing w:after="0" w:line="225" w:lineRule="atLeast"/>
        <w:outlineLvl w:val="1"/>
        <w:rPr>
          <w:rFonts w:ascii="Arial" w:eastAsia="Times New Roman" w:hAnsi="Arial" w:cs="Arial"/>
          <w:b/>
          <w:bCs/>
          <w:caps/>
          <w:color w:val="1B1B1B"/>
          <w:kern w:val="36"/>
          <w:sz w:val="44"/>
          <w:szCs w:val="44"/>
          <w:lang w:eastAsia="it-IT"/>
        </w:rPr>
      </w:pPr>
      <w:r w:rsidRPr="009005BA">
        <w:rPr>
          <w:rFonts w:ascii="Arial" w:eastAsia="Times New Roman" w:hAnsi="Arial" w:cs="Arial"/>
          <w:b/>
          <w:bCs/>
          <w:caps/>
          <w:color w:val="1B1B1B"/>
          <w:kern w:val="36"/>
          <w:sz w:val="44"/>
          <w:szCs w:val="44"/>
          <w:lang w:eastAsia="it-IT"/>
        </w:rPr>
        <w:t xml:space="preserve">Noce Bleggiana: 4 ecotipi da riscoprire </w:t>
      </w:r>
    </w:p>
    <w:p w:rsidR="009005BA" w:rsidRPr="009005BA" w:rsidRDefault="009005BA" w:rsidP="001472D6">
      <w:pPr>
        <w:spacing w:after="0" w:line="225" w:lineRule="atLeast"/>
        <w:outlineLvl w:val="1"/>
        <w:rPr>
          <w:rFonts w:ascii="Arial" w:eastAsia="Times New Roman" w:hAnsi="Arial" w:cs="Arial"/>
          <w:b/>
          <w:bCs/>
          <w:caps/>
          <w:color w:val="1B1B1B"/>
          <w:kern w:val="36"/>
          <w:sz w:val="44"/>
          <w:szCs w:val="44"/>
          <w:lang w:eastAsia="it-IT"/>
        </w:rPr>
      </w:pPr>
    </w:p>
    <w:p w:rsidR="009005BA" w:rsidRPr="009005BA" w:rsidRDefault="009005BA" w:rsidP="001472D6">
      <w:pPr>
        <w:spacing w:after="0" w:line="225" w:lineRule="atLeast"/>
        <w:outlineLvl w:val="1"/>
        <w:rPr>
          <w:rFonts w:ascii="Arial" w:eastAsia="Times New Roman" w:hAnsi="Arial" w:cs="Arial"/>
          <w:b/>
          <w:bCs/>
          <w:caps/>
          <w:color w:val="1B1B1B"/>
          <w:kern w:val="36"/>
          <w:sz w:val="44"/>
          <w:szCs w:val="44"/>
          <w:lang w:eastAsia="it-IT"/>
        </w:rPr>
      </w:pPr>
    </w:p>
    <w:p w:rsidR="001472D6" w:rsidRPr="009005BA" w:rsidRDefault="001472D6" w:rsidP="001472D6">
      <w:pPr>
        <w:spacing w:after="0" w:line="225" w:lineRule="atLeast"/>
        <w:rPr>
          <w:rFonts w:ascii="Arial" w:eastAsia="Times New Roman" w:hAnsi="Arial" w:cs="Arial"/>
          <w:color w:val="1B1B1B"/>
          <w:sz w:val="44"/>
          <w:szCs w:val="44"/>
          <w:lang w:eastAsia="it-IT"/>
        </w:rPr>
      </w:pPr>
      <w:r w:rsidRPr="009005BA">
        <w:rPr>
          <w:rFonts w:ascii="Arial" w:eastAsia="Times New Roman" w:hAnsi="Arial" w:cs="Arial"/>
          <w:color w:val="1B1B1B"/>
          <w:sz w:val="44"/>
          <w:szCs w:val="44"/>
          <w:highlight w:val="yellow"/>
          <w:lang w:eastAsia="it-IT"/>
        </w:rPr>
        <w:t>10/10/2013</w:t>
      </w:r>
    </w:p>
    <w:p w:rsidR="009005BA" w:rsidRPr="009005BA" w:rsidRDefault="009005BA" w:rsidP="001472D6">
      <w:pPr>
        <w:spacing w:after="0" w:line="225" w:lineRule="atLeast"/>
        <w:rPr>
          <w:rFonts w:ascii="Arial" w:eastAsia="Times New Roman" w:hAnsi="Arial" w:cs="Arial"/>
          <w:color w:val="1B1B1B"/>
          <w:sz w:val="44"/>
          <w:szCs w:val="44"/>
          <w:lang w:eastAsia="it-IT"/>
        </w:rPr>
      </w:pPr>
    </w:p>
    <w:p w:rsidR="009005BA" w:rsidRPr="009005BA" w:rsidRDefault="009005BA" w:rsidP="001472D6">
      <w:pPr>
        <w:spacing w:after="0" w:line="225" w:lineRule="atLeast"/>
        <w:rPr>
          <w:rFonts w:ascii="Arial" w:eastAsia="Times New Roman" w:hAnsi="Arial" w:cs="Arial"/>
          <w:color w:val="1B1B1B"/>
          <w:sz w:val="44"/>
          <w:szCs w:val="44"/>
          <w:lang w:eastAsia="it-IT"/>
        </w:rPr>
      </w:pPr>
    </w:p>
    <w:p w:rsidR="001472D6" w:rsidRDefault="001472D6" w:rsidP="001472D6">
      <w:pPr>
        <w:spacing w:after="0" w:line="225" w:lineRule="atLeast"/>
        <w:outlineLvl w:val="2"/>
        <w:rPr>
          <w:rFonts w:ascii="Arial" w:eastAsia="Times New Roman" w:hAnsi="Arial" w:cs="Arial"/>
          <w:b/>
          <w:bCs/>
          <w:color w:val="1B1B1B"/>
          <w:sz w:val="44"/>
          <w:szCs w:val="44"/>
          <w:lang w:eastAsia="it-IT"/>
        </w:rPr>
      </w:pPr>
      <w:r w:rsidRPr="009005BA">
        <w:rPr>
          <w:rFonts w:ascii="Arial" w:eastAsia="Times New Roman" w:hAnsi="Arial" w:cs="Arial"/>
          <w:b/>
          <w:bCs/>
          <w:color w:val="1B1B1B"/>
          <w:sz w:val="44"/>
          <w:szCs w:val="44"/>
          <w:lang w:eastAsia="it-IT"/>
        </w:rPr>
        <w:t xml:space="preserve">Erano state selezionate e sottoposte a valutazione merceologica negli anni '80 </w:t>
      </w:r>
    </w:p>
    <w:p w:rsidR="009005BA" w:rsidRDefault="009005BA" w:rsidP="001472D6">
      <w:pPr>
        <w:spacing w:after="0" w:line="225" w:lineRule="atLeast"/>
        <w:outlineLvl w:val="2"/>
        <w:rPr>
          <w:rFonts w:ascii="Arial" w:eastAsia="Times New Roman" w:hAnsi="Arial" w:cs="Arial"/>
          <w:b/>
          <w:bCs/>
          <w:color w:val="1B1B1B"/>
          <w:sz w:val="44"/>
          <w:szCs w:val="44"/>
          <w:lang w:eastAsia="it-IT"/>
        </w:rPr>
      </w:pPr>
    </w:p>
    <w:p w:rsidR="009005BA" w:rsidRPr="009005BA" w:rsidRDefault="009005BA" w:rsidP="001472D6">
      <w:pPr>
        <w:spacing w:after="0" w:line="225" w:lineRule="atLeast"/>
        <w:outlineLvl w:val="2"/>
        <w:rPr>
          <w:rFonts w:ascii="Arial" w:eastAsia="Times New Roman" w:hAnsi="Arial" w:cs="Arial"/>
          <w:b/>
          <w:bCs/>
          <w:color w:val="1B1B1B"/>
          <w:sz w:val="44"/>
          <w:szCs w:val="44"/>
          <w:lang w:eastAsia="it-IT"/>
        </w:rPr>
      </w:pPr>
    </w:p>
    <w:p w:rsidR="009005BA" w:rsidRDefault="009005BA" w:rsidP="001472D6">
      <w:pPr>
        <w:spacing w:after="0" w:line="225" w:lineRule="atLeast"/>
        <w:outlineLvl w:val="2"/>
        <w:rPr>
          <w:rFonts w:ascii="Arial" w:eastAsia="Times New Roman" w:hAnsi="Arial" w:cs="Arial"/>
          <w:b/>
          <w:bCs/>
          <w:color w:val="1B1B1B"/>
          <w:sz w:val="18"/>
          <w:szCs w:val="18"/>
          <w:lang w:eastAsia="it-IT"/>
        </w:rPr>
      </w:pPr>
    </w:p>
    <w:p w:rsidR="009005BA" w:rsidRPr="001472D6" w:rsidRDefault="009005BA" w:rsidP="001472D6">
      <w:pPr>
        <w:spacing w:after="0" w:line="225" w:lineRule="atLeast"/>
        <w:outlineLvl w:val="2"/>
        <w:rPr>
          <w:rFonts w:ascii="Arial" w:eastAsia="Times New Roman" w:hAnsi="Arial" w:cs="Arial"/>
          <w:b/>
          <w:bCs/>
          <w:color w:val="1B1B1B"/>
          <w:sz w:val="18"/>
          <w:szCs w:val="18"/>
          <w:lang w:eastAsia="it-IT"/>
        </w:rPr>
      </w:pPr>
    </w:p>
    <w:p w:rsidR="001472D6" w:rsidRPr="009005BA" w:rsidRDefault="001472D6" w:rsidP="001472D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it-IT"/>
        </w:rPr>
      </w:pPr>
      <w:r w:rsidRPr="009005BA">
        <w:rPr>
          <w:rFonts w:ascii="Arial" w:eastAsia="Times New Roman" w:hAnsi="Arial" w:cs="Arial"/>
          <w:color w:val="1B1B1B"/>
          <w:sz w:val="40"/>
          <w:szCs w:val="40"/>
          <w:highlight w:val="yellow"/>
          <w:lang w:eastAsia="it-IT"/>
        </w:rPr>
        <w:t>Il prof. Antonio Bergamini di Padova</w:t>
      </w:r>
      <w:r w:rsidRPr="009005BA">
        <w:rPr>
          <w:rFonts w:ascii="Arial" w:eastAsia="Times New Roman" w:hAnsi="Arial" w:cs="Arial"/>
          <w:color w:val="1B1B1B"/>
          <w:sz w:val="40"/>
          <w:szCs w:val="40"/>
          <w:lang w:eastAsia="it-IT"/>
        </w:rPr>
        <w:t xml:space="preserve">, già direttore della sezione trentina dell´Istituto sperimentale di frutticoltura di Roma che aveva sede a Vigalzano di Pergine Valsugana, </w:t>
      </w:r>
      <w:r w:rsidRPr="009005BA">
        <w:rPr>
          <w:rFonts w:ascii="Arial" w:eastAsia="Times New Roman" w:hAnsi="Arial" w:cs="Arial"/>
          <w:color w:val="1B1B1B"/>
          <w:sz w:val="40"/>
          <w:szCs w:val="40"/>
          <w:highlight w:val="yellow"/>
          <w:lang w:eastAsia="it-IT"/>
        </w:rPr>
        <w:t>non condivide</w:t>
      </w:r>
      <w:r w:rsidRPr="009005BA">
        <w:rPr>
          <w:rFonts w:ascii="Arial" w:eastAsia="Times New Roman" w:hAnsi="Arial" w:cs="Arial"/>
          <w:color w:val="1B1B1B"/>
          <w:sz w:val="40"/>
          <w:szCs w:val="40"/>
          <w:lang w:eastAsia="it-IT"/>
        </w:rPr>
        <w:t xml:space="preserve"> la scelta di alcuni frutticoltori del Bleggio </w:t>
      </w:r>
      <w:r w:rsidRPr="009005BA">
        <w:rPr>
          <w:rFonts w:ascii="Arial" w:eastAsia="Times New Roman" w:hAnsi="Arial" w:cs="Arial"/>
          <w:color w:val="1B1B1B"/>
          <w:sz w:val="40"/>
          <w:szCs w:val="40"/>
          <w:highlight w:val="yellow"/>
          <w:lang w:eastAsia="it-IT"/>
        </w:rPr>
        <w:t>di sostituire la noce Bleggiana</w:t>
      </w:r>
      <w:r w:rsidRPr="009005BA">
        <w:rPr>
          <w:rFonts w:ascii="Arial" w:eastAsia="Times New Roman" w:hAnsi="Arial" w:cs="Arial"/>
          <w:color w:val="1B1B1B"/>
          <w:sz w:val="40"/>
          <w:szCs w:val="40"/>
          <w:lang w:eastAsia="it-IT"/>
        </w:rPr>
        <w:t xml:space="preserve"> con varietà più produttive </w:t>
      </w:r>
      <w:r w:rsidRPr="009005BA">
        <w:rPr>
          <w:rFonts w:ascii="Arial" w:eastAsia="Times New Roman" w:hAnsi="Arial" w:cs="Arial"/>
          <w:color w:val="1B1B1B"/>
          <w:sz w:val="40"/>
          <w:szCs w:val="40"/>
          <w:highlight w:val="yellow"/>
          <w:lang w:eastAsia="it-IT"/>
        </w:rPr>
        <w:t>quali Lara</w:t>
      </w:r>
      <w:r w:rsidRPr="009005BA">
        <w:rPr>
          <w:rFonts w:ascii="Arial" w:eastAsia="Times New Roman" w:hAnsi="Arial" w:cs="Arial"/>
          <w:color w:val="1B1B1B"/>
          <w:sz w:val="40"/>
          <w:szCs w:val="40"/>
          <w:lang w:eastAsia="it-IT"/>
        </w:rPr>
        <w:t xml:space="preserve"> e Franquette. Invita i frutticoltori a riprendere in considerazione quattro ecotipi di noce Bleggiana che aveva selezionato negli anni ´80 e sottoposto a valutazione merceologica da parte dell´Istituto sperimentale dell´Istituto di Caserta. Uno dei quattro ecotipi è stato conservato e utilizzato da </w:t>
      </w:r>
      <w:r w:rsidRPr="009005BA">
        <w:rPr>
          <w:rFonts w:ascii="Arial" w:eastAsia="Times New Roman" w:hAnsi="Arial" w:cs="Arial"/>
          <w:color w:val="1B1B1B"/>
          <w:sz w:val="40"/>
          <w:szCs w:val="40"/>
          <w:highlight w:val="yellow"/>
          <w:lang w:eastAsia="it-IT"/>
        </w:rPr>
        <w:t>Giorgio Tomasi di Povo</w:t>
      </w:r>
      <w:r w:rsidRPr="009005BA">
        <w:rPr>
          <w:rFonts w:ascii="Arial" w:eastAsia="Times New Roman" w:hAnsi="Arial" w:cs="Arial"/>
          <w:color w:val="1B1B1B"/>
          <w:sz w:val="40"/>
          <w:szCs w:val="40"/>
          <w:lang w:eastAsia="it-IT"/>
        </w:rPr>
        <w:t>, suo collaboratore, che sarebbe disposto a mettere a disposizione il materiale vegetale per chi volesse proseguire nella selezione.</w:t>
      </w:r>
    </w:p>
    <w:p w:rsidR="001472D6" w:rsidRPr="001608C1" w:rsidRDefault="001472D6" w:rsidP="001608C1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it-IT"/>
        </w:rPr>
      </w:pPr>
    </w:p>
    <w:sectPr w:rsidR="001472D6" w:rsidRPr="001608C1" w:rsidSect="001608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5BA" w:rsidRDefault="009005BA" w:rsidP="001608C1">
      <w:pPr>
        <w:spacing w:after="0" w:line="240" w:lineRule="auto"/>
      </w:pPr>
      <w:r>
        <w:separator/>
      </w:r>
    </w:p>
  </w:endnote>
  <w:endnote w:type="continuationSeparator" w:id="0">
    <w:p w:rsidR="009005BA" w:rsidRDefault="009005BA" w:rsidP="00160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5BA" w:rsidRDefault="009005BA" w:rsidP="001608C1">
      <w:pPr>
        <w:spacing w:after="0" w:line="240" w:lineRule="auto"/>
      </w:pPr>
      <w:r>
        <w:separator/>
      </w:r>
    </w:p>
  </w:footnote>
  <w:footnote w:type="continuationSeparator" w:id="0">
    <w:p w:rsidR="009005BA" w:rsidRDefault="009005BA" w:rsidP="001608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8C1"/>
    <w:rsid w:val="001472D6"/>
    <w:rsid w:val="001608C1"/>
    <w:rsid w:val="005F4DCB"/>
    <w:rsid w:val="00611609"/>
    <w:rsid w:val="006128DB"/>
    <w:rsid w:val="0067522F"/>
    <w:rsid w:val="0090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C1"/>
    <w:rPr>
      <w:rFonts w:ascii="Tahoma" w:hAnsi="Tahoma" w:cs="Tahoma"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608C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608C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608C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608C1"/>
    <w:rPr>
      <w:rFonts w:ascii="Arial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08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8C1"/>
  </w:style>
  <w:style w:type="paragraph" w:styleId="Footer">
    <w:name w:val="footer"/>
    <w:basedOn w:val="Normal"/>
    <w:link w:val="FooterChar"/>
    <w:uiPriority w:val="99"/>
    <w:unhideWhenUsed/>
    <w:rsid w:val="001608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8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C1"/>
    <w:rPr>
      <w:rFonts w:ascii="Tahoma" w:hAnsi="Tahoma" w:cs="Tahoma"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608C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608C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608C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608C1"/>
    <w:rPr>
      <w:rFonts w:ascii="Arial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08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8C1"/>
  </w:style>
  <w:style w:type="paragraph" w:styleId="Footer">
    <w:name w:val="footer"/>
    <w:basedOn w:val="Normal"/>
    <w:link w:val="FooterChar"/>
    <w:uiPriority w:val="99"/>
    <w:unhideWhenUsed/>
    <w:rsid w:val="001608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742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26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000000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4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9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000000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4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2723">
                  <w:marLeft w:val="3480"/>
                  <w:marRight w:val="38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7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0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830570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83336">
                      <w:marLeft w:val="2775"/>
                      <w:marRight w:val="27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358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6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9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5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1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86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1</cp:revision>
  <cp:lastPrinted>2013-10-24T20:56:00Z</cp:lastPrinted>
  <dcterms:created xsi:type="dcterms:W3CDTF">2013-10-24T20:10:00Z</dcterms:created>
  <dcterms:modified xsi:type="dcterms:W3CDTF">2013-10-24T21:08:00Z</dcterms:modified>
</cp:coreProperties>
</file>