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D2D" w:rsidRDefault="00EF4628">
      <w:r>
        <w:rPr>
          <w:noProof/>
          <w:lang w:eastAsia="it-IT"/>
        </w:rPr>
        <w:drawing>
          <wp:inline distT="0" distB="0" distL="0" distR="0">
            <wp:extent cx="6120130" cy="752037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52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6D2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628"/>
    <w:rsid w:val="00196D2D"/>
    <w:rsid w:val="00EF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4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46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4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46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Guardia di Finanza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Ricciardi Raffaele - VBRIG</dc:creator>
  <cp:lastModifiedBy>Ricciardi Raffaele - VBRIG</cp:lastModifiedBy>
  <cp:revision>1</cp:revision>
  <dcterms:created xsi:type="dcterms:W3CDTF">2012-08-13T12:33:00Z</dcterms:created>
  <dcterms:modified xsi:type="dcterms:W3CDTF">2012-08-13T12:34:00Z</dcterms:modified>
</cp:coreProperties>
</file>