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08A3F" w14:textId="77777777" w:rsidR="00C3369F" w:rsidRDefault="00C3369F" w:rsidP="000049C1">
      <w:pPr>
        <w:spacing w:line="276" w:lineRule="auto"/>
        <w:jc w:val="both"/>
        <w:rPr>
          <w:rFonts w:ascii="Times New Roman" w:hAnsi="Times New Roman" w:cs="Times New Roman"/>
        </w:rPr>
      </w:pPr>
    </w:p>
    <w:p w14:paraId="5260E6FB" w14:textId="3B8AD7AB" w:rsidR="000049C1" w:rsidRDefault="000049C1" w:rsidP="000049C1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786E17">
        <w:rPr>
          <w:rFonts w:ascii="Times New Roman" w:hAnsi="Times New Roman" w:cs="Times New Roman"/>
        </w:rPr>
        <w:t xml:space="preserve">Martedì 20 </w:t>
      </w:r>
      <w:r>
        <w:rPr>
          <w:rFonts w:ascii="Times New Roman" w:hAnsi="Times New Roman" w:cs="Times New Roman"/>
        </w:rPr>
        <w:t xml:space="preserve">ottobre durante la seduta di plenaria del Parlamento europeo (in via eccezionale a causa della pandemia a Bruxelles invece che a Strasburgo) </w:t>
      </w:r>
      <w:r w:rsidRPr="00786E17">
        <w:rPr>
          <w:rFonts w:ascii="Times New Roman" w:hAnsi="Times New Roman" w:cs="Times New Roman"/>
        </w:rPr>
        <w:t xml:space="preserve">si voterà la </w:t>
      </w:r>
      <w:r w:rsidR="009F603B">
        <w:rPr>
          <w:rFonts w:ascii="Times New Roman" w:hAnsi="Times New Roman" w:cs="Times New Roman"/>
        </w:rPr>
        <w:t>“</w:t>
      </w:r>
      <w:r w:rsidR="009F603B" w:rsidRPr="009F603B">
        <w:rPr>
          <w:rFonts w:ascii="Times New Roman" w:hAnsi="Times New Roman" w:cs="Times New Roman"/>
          <w:b/>
        </w:rPr>
        <w:t>P</w:t>
      </w:r>
      <w:r w:rsidRPr="009F603B">
        <w:rPr>
          <w:rFonts w:ascii="Times New Roman" w:hAnsi="Times New Roman" w:cs="Times New Roman"/>
          <w:b/>
        </w:rPr>
        <w:t>roposta di modifica del Reg 1308/</w:t>
      </w:r>
      <w:r w:rsidR="009F603B">
        <w:rPr>
          <w:rFonts w:ascii="Times New Roman" w:hAnsi="Times New Roman" w:cs="Times New Roman"/>
          <w:b/>
        </w:rPr>
        <w:t>2013 recante organizzazione comune dei mercati dei prodott</w:t>
      </w:r>
      <w:r w:rsidRPr="009F603B">
        <w:rPr>
          <w:rFonts w:ascii="Times New Roman" w:hAnsi="Times New Roman" w:cs="Times New Roman"/>
          <w:b/>
        </w:rPr>
        <w:t>i agricoli”</w:t>
      </w:r>
    </w:p>
    <w:p w14:paraId="6BB99606" w14:textId="77777777" w:rsidR="009F603B" w:rsidRDefault="009F603B" w:rsidP="000049C1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49BD564C" w14:textId="41ABE7BD" w:rsidR="009F603B" w:rsidRPr="009F603B" w:rsidRDefault="009F603B" w:rsidP="000049C1">
      <w:pPr>
        <w:spacing w:line="276" w:lineRule="auto"/>
        <w:jc w:val="both"/>
        <w:rPr>
          <w:rFonts w:ascii="Times New Roman" w:hAnsi="Times New Roman" w:cs="Times New Roman"/>
        </w:rPr>
      </w:pPr>
      <w:r w:rsidRPr="009F603B">
        <w:rPr>
          <w:rFonts w:ascii="Times New Roman" w:hAnsi="Times New Roman" w:cs="Times New Roman"/>
        </w:rPr>
        <w:t>Titolo completo</w:t>
      </w:r>
      <w:r w:rsidR="00E14EE7">
        <w:rPr>
          <w:rFonts w:ascii="Times New Roman" w:hAnsi="Times New Roman" w:cs="Times New Roman"/>
        </w:rPr>
        <w:t xml:space="preserve"> del dossier messo al voto</w:t>
      </w:r>
      <w:r w:rsidRPr="009F603B">
        <w:rPr>
          <w:rFonts w:ascii="Times New Roman" w:hAnsi="Times New Roman" w:cs="Times New Roman"/>
        </w:rPr>
        <w:t>:</w:t>
      </w:r>
    </w:p>
    <w:p w14:paraId="4CAA6072" w14:textId="77777777" w:rsidR="000049C1" w:rsidRDefault="000049C1" w:rsidP="000049C1">
      <w:pPr>
        <w:spacing w:line="276" w:lineRule="auto"/>
        <w:jc w:val="both"/>
        <w:rPr>
          <w:rFonts w:ascii="Times New Roman" w:hAnsi="Times New Roman" w:cs="Times New Roman"/>
        </w:rPr>
      </w:pPr>
    </w:p>
    <w:p w14:paraId="24B2FBE7" w14:textId="6A8A09E4" w:rsidR="000049C1" w:rsidRDefault="000049C1" w:rsidP="000049C1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r w:rsidRPr="000049C1">
        <w:rPr>
          <w:rFonts w:ascii="Times New Roman" w:hAnsi="Times New Roman" w:cs="Times New Roman"/>
          <w:b/>
          <w:i/>
        </w:rPr>
        <w:t xml:space="preserve">RELAZIONE: sulla proposta di regolamento del Parlamento europeo e del Consiglio che modifica i regolamenti (UE) n. 1308/2013 recante organizzazione comune dei mercati dei prodotti agricoli, (UE) n. 1151/2012 sui regimi di </w:t>
      </w:r>
      <w:proofErr w:type="spellStart"/>
      <w:r w:rsidRPr="000049C1">
        <w:rPr>
          <w:rFonts w:ascii="Times New Roman" w:hAnsi="Times New Roman" w:cs="Times New Roman"/>
          <w:b/>
          <w:i/>
        </w:rPr>
        <w:t>qualita</w:t>
      </w:r>
      <w:proofErr w:type="spellEnd"/>
      <w:r w:rsidRPr="000049C1">
        <w:rPr>
          <w:rFonts w:ascii="Times New Roman" w:hAnsi="Times New Roman" w:cs="Times New Roman"/>
          <w:b/>
          <w:i/>
        </w:rPr>
        <w:t xml:space="preserve">̀ dei prodotti agricoli e alimentari, (UE) n. 251/2014 concernente la definizione, la designazione, la presentazione, l'etichettatura e la protezione delle indicazioni geografiche dei prodotti vitivinicoli aromatizzati, (UE) n. 228/2013 recante misure specifiche nel settore dell'agricoltura a favore delle regioni </w:t>
      </w:r>
      <w:proofErr w:type="spellStart"/>
      <w:r w:rsidRPr="000049C1">
        <w:rPr>
          <w:rFonts w:ascii="Times New Roman" w:hAnsi="Times New Roman" w:cs="Times New Roman"/>
          <w:b/>
          <w:i/>
        </w:rPr>
        <w:t>ultraperiferiche</w:t>
      </w:r>
      <w:proofErr w:type="spellEnd"/>
      <w:r w:rsidRPr="000049C1">
        <w:rPr>
          <w:rFonts w:ascii="Times New Roman" w:hAnsi="Times New Roman" w:cs="Times New Roman"/>
          <w:b/>
          <w:i/>
        </w:rPr>
        <w:t xml:space="preserve"> dell'Unione e (UE) n. 229/2013 recante misure specifiche nel settore dell'agricoltura a favore delle isole minori del Mar Egeo (COM(2018)0394 – C8-0246/2018 – 2018/0218(COD))</w:t>
      </w:r>
      <w:r>
        <w:rPr>
          <w:rFonts w:ascii="Times New Roman" w:hAnsi="Times New Roman" w:cs="Times New Roman"/>
        </w:rPr>
        <w:t>”</w:t>
      </w:r>
    </w:p>
    <w:p w14:paraId="0176814C" w14:textId="77777777" w:rsidR="000049C1" w:rsidRDefault="000049C1" w:rsidP="000049C1">
      <w:pPr>
        <w:spacing w:line="276" w:lineRule="auto"/>
        <w:jc w:val="both"/>
        <w:rPr>
          <w:rFonts w:ascii="Times New Roman" w:hAnsi="Times New Roman" w:cs="Times New Roman"/>
        </w:rPr>
      </w:pPr>
    </w:p>
    <w:p w14:paraId="3A4AF2D0" w14:textId="77777777" w:rsidR="000049C1" w:rsidRDefault="000049C1" w:rsidP="000049C1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Questa relazione presentata dal </w:t>
      </w:r>
      <w:r w:rsidRPr="000049C1">
        <w:rPr>
          <w:rFonts w:ascii="Times New Roman" w:hAnsi="Times New Roman" w:cs="Times New Roman"/>
          <w:b/>
        </w:rPr>
        <w:t xml:space="preserve">relatore Eric </w:t>
      </w:r>
      <w:proofErr w:type="spellStart"/>
      <w:r w:rsidRPr="000049C1">
        <w:rPr>
          <w:rFonts w:ascii="Times New Roman" w:hAnsi="Times New Roman" w:cs="Times New Roman"/>
          <w:b/>
        </w:rPr>
        <w:t>Andrieu</w:t>
      </w:r>
      <w:proofErr w:type="spellEnd"/>
      <w:r>
        <w:rPr>
          <w:rFonts w:ascii="Times New Roman" w:hAnsi="Times New Roman" w:cs="Times New Roman"/>
        </w:rPr>
        <w:t xml:space="preserve">, deputato francese del partito socialista, era stata votata in Commissione Agricoltura lo scorso aprile. </w:t>
      </w:r>
    </w:p>
    <w:p w14:paraId="6851E3DD" w14:textId="77777777" w:rsidR="000049C1" w:rsidRDefault="000049C1" w:rsidP="000049C1">
      <w:pPr>
        <w:spacing w:line="276" w:lineRule="auto"/>
        <w:jc w:val="both"/>
        <w:rPr>
          <w:rFonts w:ascii="Times New Roman" w:hAnsi="Times New Roman" w:cs="Times New Roman"/>
        </w:rPr>
      </w:pPr>
    </w:p>
    <w:p w14:paraId="289F7379" w14:textId="77777777" w:rsidR="000049C1" w:rsidRDefault="000049C1" w:rsidP="000049C1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Fino ad oggi la denominazione di “carne” valida per i prodotti sintetici è sancita </w:t>
      </w:r>
      <w:r w:rsidRPr="000049C1">
        <w:rPr>
          <w:rFonts w:ascii="Times New Roman" w:hAnsi="Times New Roman" w:cs="Times New Roman"/>
          <w:b/>
        </w:rPr>
        <w:t xml:space="preserve">dall’emendamento 165 </w:t>
      </w:r>
      <w:r>
        <w:rPr>
          <w:rFonts w:ascii="Times New Roman" w:hAnsi="Times New Roman" w:cs="Times New Roman"/>
        </w:rPr>
        <w:t>che recita:</w:t>
      </w:r>
    </w:p>
    <w:p w14:paraId="081DA8CD" w14:textId="77777777" w:rsidR="000049C1" w:rsidRDefault="000049C1" w:rsidP="000049C1">
      <w:pPr>
        <w:spacing w:line="276" w:lineRule="auto"/>
        <w:jc w:val="both"/>
        <w:rPr>
          <w:rFonts w:ascii="Times New Roman" w:hAnsi="Times New Roman" w:cs="Times New Roman"/>
        </w:rPr>
      </w:pPr>
    </w:p>
    <w:p w14:paraId="74E16AA8" w14:textId="77777777" w:rsidR="000049C1" w:rsidRPr="00B870CA" w:rsidRDefault="000049C1" w:rsidP="000049C1">
      <w:pPr>
        <w:spacing w:line="276" w:lineRule="auto"/>
        <w:jc w:val="both"/>
        <w:rPr>
          <w:rFonts w:ascii="Times New Roman" w:hAnsi="Times New Roman" w:cs="Times New Roman"/>
          <w:i/>
        </w:rPr>
      </w:pPr>
      <w:r w:rsidRPr="00B870CA">
        <w:rPr>
          <w:rFonts w:ascii="Times New Roman" w:hAnsi="Times New Roman" w:cs="Times New Roman"/>
          <w:i/>
        </w:rPr>
        <w:t xml:space="preserve">(31 </w:t>
      </w:r>
      <w:proofErr w:type="spellStart"/>
      <w:r w:rsidRPr="00B870CA">
        <w:rPr>
          <w:rFonts w:ascii="Times New Roman" w:hAnsi="Times New Roman" w:cs="Times New Roman"/>
          <w:i/>
        </w:rPr>
        <w:t>sexies</w:t>
      </w:r>
      <w:proofErr w:type="spellEnd"/>
      <w:r w:rsidRPr="00B870CA">
        <w:rPr>
          <w:rFonts w:ascii="Times New Roman" w:hAnsi="Times New Roman" w:cs="Times New Roman"/>
          <w:i/>
        </w:rPr>
        <w:t>) All'allegato VII, è aggiunta la seguente parte:</w:t>
      </w:r>
    </w:p>
    <w:p w14:paraId="06C592FD" w14:textId="77777777" w:rsidR="000049C1" w:rsidRPr="00B870CA" w:rsidRDefault="000049C1" w:rsidP="000049C1">
      <w:pPr>
        <w:spacing w:line="276" w:lineRule="auto"/>
        <w:jc w:val="both"/>
        <w:rPr>
          <w:rFonts w:ascii="Times New Roman" w:hAnsi="Times New Roman" w:cs="Times New Roman"/>
          <w:i/>
        </w:rPr>
      </w:pPr>
      <w:r w:rsidRPr="00B870CA">
        <w:rPr>
          <w:rFonts w:ascii="Times New Roman" w:hAnsi="Times New Roman" w:cs="Times New Roman"/>
          <w:i/>
        </w:rPr>
        <w:t>"PARTE I bis</w:t>
      </w:r>
    </w:p>
    <w:p w14:paraId="64A4B35F" w14:textId="77777777" w:rsidR="000049C1" w:rsidRPr="00B870CA" w:rsidRDefault="000049C1" w:rsidP="000049C1">
      <w:pPr>
        <w:spacing w:line="276" w:lineRule="auto"/>
        <w:jc w:val="both"/>
        <w:rPr>
          <w:rFonts w:ascii="Times New Roman" w:hAnsi="Times New Roman" w:cs="Times New Roman"/>
          <w:i/>
        </w:rPr>
      </w:pPr>
      <w:r w:rsidRPr="00B870CA">
        <w:rPr>
          <w:rFonts w:ascii="Times New Roman" w:hAnsi="Times New Roman" w:cs="Times New Roman"/>
          <w:i/>
        </w:rPr>
        <w:t>Carne, prodotti a base di carne e preparazioni di carni</w:t>
      </w:r>
    </w:p>
    <w:p w14:paraId="1D823DF2" w14:textId="77777777" w:rsidR="000049C1" w:rsidRPr="00B870CA" w:rsidRDefault="000049C1" w:rsidP="000049C1">
      <w:pPr>
        <w:spacing w:line="276" w:lineRule="auto"/>
        <w:jc w:val="both"/>
        <w:rPr>
          <w:rFonts w:ascii="Times New Roman" w:hAnsi="Times New Roman" w:cs="Times New Roman"/>
          <w:i/>
        </w:rPr>
      </w:pPr>
      <w:r w:rsidRPr="00B870CA">
        <w:rPr>
          <w:rFonts w:ascii="Times New Roman" w:hAnsi="Times New Roman" w:cs="Times New Roman"/>
          <w:i/>
        </w:rPr>
        <w:t>Ai fini della presente parte dell'allegato VII, per "carne" si intendono le parti commestibili degli animali di cui ai punti da 1.2 a 1.8 dell'allegato I del regolamento (CE) n. 853/2004, ivi compreso il sangue.</w:t>
      </w:r>
    </w:p>
    <w:p w14:paraId="288F3F1D" w14:textId="77777777" w:rsidR="000049C1" w:rsidRPr="00B870CA" w:rsidRDefault="000049C1" w:rsidP="000049C1">
      <w:pPr>
        <w:spacing w:line="276" w:lineRule="auto"/>
        <w:jc w:val="both"/>
        <w:rPr>
          <w:rFonts w:ascii="Times New Roman" w:hAnsi="Times New Roman" w:cs="Times New Roman"/>
          <w:i/>
        </w:rPr>
      </w:pPr>
      <w:r w:rsidRPr="00B870CA">
        <w:rPr>
          <w:rFonts w:ascii="Times New Roman" w:hAnsi="Times New Roman" w:cs="Times New Roman"/>
          <w:i/>
        </w:rPr>
        <w:t>I termini relativi alle carni e i nomi che rientrano nell'articolo 17 del regolamento (UE) n. 1169/2011 e che sono attualmente utilizzati per le carni e i tagli di carne sono riservati esclusivamente alle parti commestibili degli animali.</w:t>
      </w:r>
    </w:p>
    <w:p w14:paraId="1A74F8FB" w14:textId="77777777" w:rsidR="000049C1" w:rsidRPr="00B870CA" w:rsidRDefault="000049C1" w:rsidP="000049C1">
      <w:pPr>
        <w:spacing w:line="276" w:lineRule="auto"/>
        <w:jc w:val="both"/>
        <w:rPr>
          <w:rFonts w:ascii="Times New Roman" w:hAnsi="Times New Roman" w:cs="Times New Roman"/>
          <w:i/>
        </w:rPr>
      </w:pPr>
      <w:r w:rsidRPr="00B870CA">
        <w:rPr>
          <w:rFonts w:ascii="Times New Roman" w:hAnsi="Times New Roman" w:cs="Times New Roman"/>
          <w:i/>
        </w:rPr>
        <w:t>Per "preparazioni di carni" si intendono le carni fresche, incluse le carni ridotte in frammenti, che hanno subito un'aggiunta di prodotti alimentari, condimenti o additivi o che sono state sottoposte a trattamenti che non modificano la struttura muscolo-fibrosa interna della carne a sufficienza da eliminare le caratteristiche delle carni fresche.</w:t>
      </w:r>
    </w:p>
    <w:p w14:paraId="14806690" w14:textId="77777777" w:rsidR="000049C1" w:rsidRPr="00B870CA" w:rsidRDefault="000049C1" w:rsidP="000049C1">
      <w:pPr>
        <w:spacing w:line="276" w:lineRule="auto"/>
        <w:jc w:val="both"/>
        <w:rPr>
          <w:rFonts w:ascii="Times New Roman" w:hAnsi="Times New Roman" w:cs="Times New Roman"/>
          <w:i/>
        </w:rPr>
      </w:pPr>
      <w:r w:rsidRPr="00B870CA">
        <w:rPr>
          <w:rFonts w:ascii="Times New Roman" w:hAnsi="Times New Roman" w:cs="Times New Roman"/>
          <w:i/>
        </w:rPr>
        <w:t>Per "prodotti a base di carne" si intendono i prodotti trasformati risultanti dalla trasformazione di carne o dall'ulteriore trasformazione di tali prodotti trasformati in modo tale che la superficie di taglio permetta di constatare la scomparsa delle caratteristiche delle carni fresche.</w:t>
      </w:r>
    </w:p>
    <w:p w14:paraId="1CEB70B1" w14:textId="77777777" w:rsidR="000049C1" w:rsidRPr="00B870CA" w:rsidRDefault="000049C1" w:rsidP="000049C1">
      <w:pPr>
        <w:spacing w:line="276" w:lineRule="auto"/>
        <w:jc w:val="both"/>
        <w:rPr>
          <w:rFonts w:ascii="Times New Roman" w:hAnsi="Times New Roman" w:cs="Times New Roman"/>
          <w:i/>
        </w:rPr>
      </w:pPr>
      <w:r w:rsidRPr="00B870CA">
        <w:rPr>
          <w:rFonts w:ascii="Times New Roman" w:hAnsi="Times New Roman" w:cs="Times New Roman"/>
          <w:i/>
        </w:rPr>
        <w:t>I nomi che rientrano nell'articolo 17 del regolamento (UE) n. 1169/2011 e che sono attualmente utilizzati per i prodotti a base di carne e le preparazioni di carne sono riservati esclusivamente ai prodotti contenenti carne. Tali denominazioni comprendono, ad esempio:</w:t>
      </w:r>
    </w:p>
    <w:p w14:paraId="0F4EE9A1" w14:textId="77777777" w:rsidR="000049C1" w:rsidRPr="00B870CA" w:rsidRDefault="000049C1" w:rsidP="000049C1">
      <w:pPr>
        <w:spacing w:line="276" w:lineRule="auto"/>
        <w:jc w:val="both"/>
        <w:rPr>
          <w:rFonts w:ascii="Times New Roman" w:hAnsi="Times New Roman" w:cs="Times New Roman"/>
          <w:i/>
        </w:rPr>
      </w:pPr>
      <w:r w:rsidRPr="00B870CA">
        <w:rPr>
          <w:rFonts w:ascii="Times New Roman" w:hAnsi="Times New Roman" w:cs="Times New Roman"/>
          <w:i/>
        </w:rPr>
        <w:t>- bistecca;</w:t>
      </w:r>
    </w:p>
    <w:p w14:paraId="61658939" w14:textId="77777777" w:rsidR="000049C1" w:rsidRPr="00B870CA" w:rsidRDefault="000049C1" w:rsidP="000049C1">
      <w:pPr>
        <w:spacing w:line="276" w:lineRule="auto"/>
        <w:jc w:val="both"/>
        <w:rPr>
          <w:rFonts w:ascii="Times New Roman" w:hAnsi="Times New Roman" w:cs="Times New Roman"/>
          <w:i/>
        </w:rPr>
      </w:pPr>
      <w:r w:rsidRPr="00B870CA">
        <w:rPr>
          <w:rFonts w:ascii="Times New Roman" w:hAnsi="Times New Roman" w:cs="Times New Roman"/>
          <w:i/>
        </w:rPr>
        <w:t>- salsiccia;</w:t>
      </w:r>
    </w:p>
    <w:p w14:paraId="0F4E3158" w14:textId="77777777" w:rsidR="000049C1" w:rsidRPr="00B870CA" w:rsidRDefault="000049C1" w:rsidP="000049C1">
      <w:pPr>
        <w:spacing w:line="276" w:lineRule="auto"/>
        <w:jc w:val="both"/>
        <w:rPr>
          <w:rFonts w:ascii="Times New Roman" w:hAnsi="Times New Roman" w:cs="Times New Roman"/>
          <w:i/>
        </w:rPr>
      </w:pPr>
      <w:r w:rsidRPr="00B870CA">
        <w:rPr>
          <w:rFonts w:ascii="Times New Roman" w:hAnsi="Times New Roman" w:cs="Times New Roman"/>
          <w:i/>
        </w:rPr>
        <w:t xml:space="preserve">- scaloppina; - </w:t>
      </w:r>
      <w:proofErr w:type="spellStart"/>
      <w:r w:rsidRPr="00B870CA">
        <w:rPr>
          <w:rFonts w:ascii="Times New Roman" w:hAnsi="Times New Roman" w:cs="Times New Roman"/>
          <w:i/>
        </w:rPr>
        <w:t>burger</w:t>
      </w:r>
      <w:proofErr w:type="spellEnd"/>
      <w:r w:rsidRPr="00B870CA">
        <w:rPr>
          <w:rFonts w:ascii="Times New Roman" w:hAnsi="Times New Roman" w:cs="Times New Roman"/>
          <w:i/>
        </w:rPr>
        <w:t>;</w:t>
      </w:r>
    </w:p>
    <w:p w14:paraId="45C7A415" w14:textId="77777777" w:rsidR="000049C1" w:rsidRPr="00B870CA" w:rsidRDefault="000049C1" w:rsidP="000049C1">
      <w:pPr>
        <w:spacing w:line="276" w:lineRule="auto"/>
        <w:jc w:val="both"/>
        <w:rPr>
          <w:rFonts w:ascii="Times New Roman" w:hAnsi="Times New Roman" w:cs="Times New Roman"/>
          <w:i/>
        </w:rPr>
      </w:pPr>
      <w:r w:rsidRPr="00B870CA">
        <w:rPr>
          <w:rFonts w:ascii="Times New Roman" w:hAnsi="Times New Roman" w:cs="Times New Roman"/>
          <w:i/>
        </w:rPr>
        <w:t>- hamburger.</w:t>
      </w:r>
    </w:p>
    <w:p w14:paraId="16EE8C6D" w14:textId="77777777" w:rsidR="000049C1" w:rsidRPr="00B870CA" w:rsidRDefault="000049C1" w:rsidP="000049C1">
      <w:pPr>
        <w:spacing w:line="276" w:lineRule="auto"/>
        <w:jc w:val="both"/>
        <w:rPr>
          <w:rFonts w:ascii="Times New Roman" w:hAnsi="Times New Roman" w:cs="Times New Roman"/>
          <w:i/>
        </w:rPr>
      </w:pPr>
      <w:r w:rsidRPr="00B870CA">
        <w:rPr>
          <w:rFonts w:ascii="Times New Roman" w:hAnsi="Times New Roman" w:cs="Times New Roman"/>
          <w:i/>
        </w:rPr>
        <w:lastRenderedPageBreak/>
        <w:t>I prodotti a base di carni di pollame e i tagli di pollame definiti nel regolamento (CE) n. 543/2008 della Commissione, recante modalità di applicazione del regolamento (CE) n. 1234/2007 del Consiglio per quanto riguarda le norme di commercializzazione per le carni di pollame, sono riservati esclusivamente alle parti commestibili degli animali e ai prodotti contenenti carni di pollame.";</w:t>
      </w:r>
    </w:p>
    <w:p w14:paraId="588E006C" w14:textId="77777777" w:rsidR="000049C1" w:rsidRPr="00B870CA" w:rsidRDefault="000049C1" w:rsidP="000049C1">
      <w:pPr>
        <w:spacing w:line="276" w:lineRule="auto"/>
        <w:jc w:val="both"/>
        <w:rPr>
          <w:rFonts w:ascii="Times New Roman" w:hAnsi="Times New Roman" w:cs="Times New Roman"/>
          <w:i/>
        </w:rPr>
      </w:pPr>
    </w:p>
    <w:p w14:paraId="2AD670BF" w14:textId="77777777" w:rsidR="000049C1" w:rsidRDefault="000049C1" w:rsidP="000049C1">
      <w:pPr>
        <w:spacing w:line="276" w:lineRule="auto"/>
        <w:jc w:val="both"/>
      </w:pPr>
    </w:p>
    <w:p w14:paraId="22F9B574" w14:textId="45BF987C" w:rsidR="000049C1" w:rsidRPr="00C3369F" w:rsidRDefault="000049C1" w:rsidP="000049C1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bookmarkStart w:id="0" w:name="_GoBack"/>
      <w:r w:rsidRPr="00C3369F">
        <w:rPr>
          <w:rFonts w:ascii="Times New Roman" w:hAnsi="Times New Roman" w:cs="Times New Roman"/>
        </w:rPr>
        <w:t>Bisogna confermare il testo dell’emendamento 165 sul regolamento OCM, rigettando ogni eventuale emendamento che miri a introdurre un inaccettabile compromesso al ribasso.</w:t>
      </w:r>
    </w:p>
    <w:p w14:paraId="7FB02148" w14:textId="69C2F40F" w:rsidR="000049C1" w:rsidRPr="00C3369F" w:rsidRDefault="000049C1" w:rsidP="000049C1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C3369F">
        <w:rPr>
          <w:rFonts w:ascii="Times New Roman" w:hAnsi="Times New Roman" w:cs="Times New Roman"/>
        </w:rPr>
        <w:t xml:space="preserve">L’Italia sta già rischiando di essere penalizzata dalle nuove strategie europee come la </w:t>
      </w:r>
      <w:r w:rsidRPr="00C3369F">
        <w:rPr>
          <w:rFonts w:ascii="Times New Roman" w:hAnsi="Times New Roman" w:cs="Times New Roman"/>
          <w:i/>
        </w:rPr>
        <w:t xml:space="preserve">Farm to </w:t>
      </w:r>
      <w:proofErr w:type="spellStart"/>
      <w:r w:rsidRPr="00C3369F">
        <w:rPr>
          <w:rFonts w:ascii="Times New Roman" w:hAnsi="Times New Roman" w:cs="Times New Roman"/>
          <w:i/>
        </w:rPr>
        <w:t>Fork</w:t>
      </w:r>
      <w:proofErr w:type="spellEnd"/>
      <w:r w:rsidRPr="00C3369F">
        <w:rPr>
          <w:rFonts w:ascii="Times New Roman" w:hAnsi="Times New Roman" w:cs="Times New Roman"/>
        </w:rPr>
        <w:t xml:space="preserve"> e il </w:t>
      </w:r>
      <w:proofErr w:type="spellStart"/>
      <w:r w:rsidRPr="00C3369F">
        <w:rPr>
          <w:rFonts w:ascii="Times New Roman" w:hAnsi="Times New Roman" w:cs="Times New Roman"/>
          <w:i/>
        </w:rPr>
        <w:t>Nustriscore</w:t>
      </w:r>
      <w:proofErr w:type="spellEnd"/>
      <w:r w:rsidRPr="00C3369F">
        <w:rPr>
          <w:rFonts w:ascii="Times New Roman" w:hAnsi="Times New Roman" w:cs="Times New Roman"/>
        </w:rPr>
        <w:t>.</w:t>
      </w:r>
    </w:p>
    <w:p w14:paraId="6F5C630B" w14:textId="36117CEC" w:rsidR="005975BA" w:rsidRPr="00C3369F" w:rsidRDefault="005975BA" w:rsidP="000049C1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C3369F">
        <w:rPr>
          <w:rFonts w:ascii="Times New Roman" w:hAnsi="Times New Roman" w:cs="Times New Roman"/>
        </w:rPr>
        <w:t xml:space="preserve">Ci </w:t>
      </w:r>
      <w:r w:rsidR="00660B2E" w:rsidRPr="00C3369F">
        <w:rPr>
          <w:rFonts w:ascii="Times New Roman" w:hAnsi="Times New Roman" w:cs="Times New Roman"/>
        </w:rPr>
        <w:t>si approfitta della notorietà e tradizione delle denominazioni di maggior successo proprie della filiera</w:t>
      </w:r>
      <w:r w:rsidR="00F96F3C" w:rsidRPr="00C3369F">
        <w:rPr>
          <w:rFonts w:ascii="Times New Roman" w:hAnsi="Times New Roman" w:cs="Times New Roman"/>
        </w:rPr>
        <w:t xml:space="preserve"> tradizionale zootecnica con lo </w:t>
      </w:r>
      <w:r w:rsidR="00660B2E" w:rsidRPr="00C3369F">
        <w:rPr>
          <w:rFonts w:ascii="Times New Roman" w:hAnsi="Times New Roman" w:cs="Times New Roman"/>
        </w:rPr>
        <w:t>scopo di attrarre l’attenzione dei consumatori, rischiando di indurli a pensare che questi prodotti siano dei validi sostituti</w:t>
      </w:r>
      <w:r w:rsidR="00F96F3C" w:rsidRPr="00C3369F">
        <w:rPr>
          <w:rFonts w:ascii="Times New Roman" w:hAnsi="Times New Roman" w:cs="Times New Roman"/>
        </w:rPr>
        <w:t xml:space="preserve">. Rischio di creare </w:t>
      </w:r>
      <w:r w:rsidR="00F96F3C" w:rsidRPr="00C3369F">
        <w:rPr>
          <w:rFonts w:ascii="Times New Roman" w:hAnsi="Times New Roman" w:cs="Times New Roman"/>
          <w:b/>
        </w:rPr>
        <w:t>confusione</w:t>
      </w:r>
      <w:r w:rsidR="000049C1" w:rsidRPr="00C3369F">
        <w:rPr>
          <w:rFonts w:ascii="Times New Roman" w:hAnsi="Times New Roman" w:cs="Times New Roman"/>
          <w:b/>
        </w:rPr>
        <w:t xml:space="preserve"> e poca trasparenza.</w:t>
      </w:r>
    </w:p>
    <w:p w14:paraId="5E539671" w14:textId="77777777" w:rsidR="00F96F3C" w:rsidRPr="00C3369F" w:rsidRDefault="005975BA" w:rsidP="008A1BAF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C3369F">
        <w:rPr>
          <w:rFonts w:ascii="Times New Roman" w:hAnsi="Times New Roman" w:cs="Times New Roman"/>
        </w:rPr>
        <w:t>In molti casi</w:t>
      </w:r>
      <w:r w:rsidR="00660B2E" w:rsidRPr="00C3369F">
        <w:rPr>
          <w:rFonts w:ascii="Times New Roman" w:hAnsi="Times New Roman" w:cs="Times New Roman"/>
        </w:rPr>
        <w:t xml:space="preserve"> tali prodotti sono pubblicizzati come alternative più sostenibili nonostante la </w:t>
      </w:r>
      <w:r w:rsidR="00F96F3C" w:rsidRPr="00C3369F">
        <w:rPr>
          <w:rFonts w:ascii="Times New Roman" w:hAnsi="Times New Roman" w:cs="Times New Roman"/>
        </w:rPr>
        <w:t xml:space="preserve">loro </w:t>
      </w:r>
      <w:r w:rsidR="00660B2E" w:rsidRPr="00C3369F">
        <w:rPr>
          <w:rFonts w:ascii="Times New Roman" w:hAnsi="Times New Roman" w:cs="Times New Roman"/>
        </w:rPr>
        <w:t xml:space="preserve">composizione e il relativo contenuto nutrizionale siano diversi e dunque </w:t>
      </w:r>
      <w:r w:rsidR="00F96F3C" w:rsidRPr="00C3369F">
        <w:rPr>
          <w:rFonts w:ascii="Times New Roman" w:hAnsi="Times New Roman" w:cs="Times New Roman"/>
          <w:b/>
        </w:rPr>
        <w:t>non</w:t>
      </w:r>
      <w:r w:rsidR="00660B2E" w:rsidRPr="00C3369F">
        <w:rPr>
          <w:rFonts w:ascii="Times New Roman" w:hAnsi="Times New Roman" w:cs="Times New Roman"/>
          <w:b/>
        </w:rPr>
        <w:t xml:space="preserve"> comparabili</w:t>
      </w:r>
      <w:r w:rsidR="00660B2E" w:rsidRPr="00C3369F">
        <w:rPr>
          <w:rFonts w:ascii="Times New Roman" w:hAnsi="Times New Roman" w:cs="Times New Roman"/>
        </w:rPr>
        <w:t>.</w:t>
      </w:r>
      <w:r w:rsidR="00981DCA" w:rsidRPr="00C3369F">
        <w:rPr>
          <w:rFonts w:ascii="Times New Roman" w:hAnsi="Times New Roman" w:cs="Times New Roman"/>
        </w:rPr>
        <w:t xml:space="preserve"> </w:t>
      </w:r>
    </w:p>
    <w:p w14:paraId="16C101EB" w14:textId="4226EECE" w:rsidR="009F603B" w:rsidRPr="00C3369F" w:rsidRDefault="00981DCA" w:rsidP="00C3369F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C3369F">
        <w:rPr>
          <w:rFonts w:ascii="Times New Roman" w:hAnsi="Times New Roman" w:cs="Times New Roman"/>
        </w:rPr>
        <w:t xml:space="preserve">I consumatori vengono erroneamente spinti a pensare che queste imitazioni siano sostituti “uguali” a </w:t>
      </w:r>
      <w:r w:rsidRPr="00C3369F">
        <w:rPr>
          <w:rFonts w:ascii="Times New Roman" w:hAnsi="Times New Roman" w:cs="Times New Roman"/>
          <w:b/>
        </w:rPr>
        <w:t>livello nutrizionale</w:t>
      </w:r>
      <w:r w:rsidRPr="00C3369F">
        <w:rPr>
          <w:rFonts w:ascii="Times New Roman" w:hAnsi="Times New Roman" w:cs="Times New Roman"/>
        </w:rPr>
        <w:t>.</w:t>
      </w:r>
      <w:r w:rsidR="009F603B" w:rsidRPr="00C3369F">
        <w:rPr>
          <w:rFonts w:ascii="Times New Roman" w:hAnsi="Times New Roman" w:cs="Times New Roman"/>
        </w:rPr>
        <w:t xml:space="preserve"> Molti consumatori non sanno che la maggior parte di questi hamburger non hamburger sono sviluppati in laboratorio da materiale sintetico.</w:t>
      </w:r>
    </w:p>
    <w:p w14:paraId="28692994" w14:textId="5EF67CFB" w:rsidR="00981DCA" w:rsidRPr="00C3369F" w:rsidRDefault="00F96F3C" w:rsidP="008A1BAF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C3369F">
        <w:rPr>
          <w:rFonts w:ascii="Times New Roman" w:hAnsi="Times New Roman" w:cs="Times New Roman"/>
        </w:rPr>
        <w:t>Nel frattempo l</w:t>
      </w:r>
      <w:r w:rsidR="00981DCA" w:rsidRPr="00C3369F">
        <w:rPr>
          <w:rFonts w:ascii="Times New Roman" w:hAnsi="Times New Roman" w:cs="Times New Roman"/>
        </w:rPr>
        <w:t>’industria delle imitazioni ha approfittato di una falla europea per dirottare queste denominazioni a suo favore, incentivando le grandi multinazionali.</w:t>
      </w:r>
    </w:p>
    <w:p w14:paraId="6C3D0552" w14:textId="669986D4" w:rsidR="00981175" w:rsidRPr="00C3369F" w:rsidRDefault="00EB0D8E" w:rsidP="00981175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C3369F">
        <w:rPr>
          <w:rFonts w:ascii="Times New Roman" w:hAnsi="Times New Roman" w:cs="Times New Roman"/>
        </w:rPr>
        <w:t>Non si tratta di una lotta, ma di un appello al giusto riconoscimento e al rispetto del lavoro di milioni di agricoltori e lavoratori del settore zootecnico italiano e europeo</w:t>
      </w:r>
      <w:r w:rsidR="003F51FD" w:rsidRPr="00C3369F">
        <w:rPr>
          <w:rFonts w:ascii="Times New Roman" w:hAnsi="Times New Roman" w:cs="Times New Roman"/>
        </w:rPr>
        <w:t xml:space="preserve">. </w:t>
      </w:r>
      <w:r w:rsidR="00AC63E7" w:rsidRPr="00C3369F">
        <w:rPr>
          <w:rFonts w:ascii="Times New Roman" w:hAnsi="Times New Roman" w:cs="Times New Roman"/>
        </w:rPr>
        <w:t>Si tratta di chiamare le cose con il loro nome</w:t>
      </w:r>
      <w:r w:rsidR="00F96F3C" w:rsidRPr="00C3369F">
        <w:rPr>
          <w:rFonts w:ascii="Times New Roman" w:hAnsi="Times New Roman" w:cs="Times New Roman"/>
        </w:rPr>
        <w:t>.</w:t>
      </w:r>
    </w:p>
    <w:p w14:paraId="57F2278D" w14:textId="36C658F5" w:rsidR="000049C1" w:rsidRPr="00C3369F" w:rsidRDefault="000049C1" w:rsidP="00981175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C3369F">
        <w:rPr>
          <w:rFonts w:ascii="Times New Roman" w:hAnsi="Times New Roman" w:cs="Times New Roman"/>
        </w:rPr>
        <w:t xml:space="preserve">Fenomeno del </w:t>
      </w:r>
      <w:proofErr w:type="spellStart"/>
      <w:r w:rsidRPr="00C3369F">
        <w:rPr>
          <w:rFonts w:ascii="Times New Roman" w:hAnsi="Times New Roman" w:cs="Times New Roman"/>
          <w:b/>
          <w:i/>
        </w:rPr>
        <w:t>Meat</w:t>
      </w:r>
      <w:proofErr w:type="spellEnd"/>
      <w:r w:rsidRPr="00C3369F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3369F">
        <w:rPr>
          <w:rFonts w:ascii="Times New Roman" w:hAnsi="Times New Roman" w:cs="Times New Roman"/>
          <w:b/>
          <w:i/>
        </w:rPr>
        <w:t>Sounding</w:t>
      </w:r>
      <w:proofErr w:type="spellEnd"/>
      <w:r w:rsidRPr="00C3369F">
        <w:rPr>
          <w:rFonts w:ascii="Times New Roman" w:hAnsi="Times New Roman" w:cs="Times New Roman"/>
          <w:b/>
          <w:i/>
        </w:rPr>
        <w:t>/</w:t>
      </w:r>
      <w:proofErr w:type="spellStart"/>
      <w:r w:rsidRPr="00C3369F">
        <w:rPr>
          <w:rFonts w:ascii="Times New Roman" w:hAnsi="Times New Roman" w:cs="Times New Roman"/>
          <w:b/>
          <w:i/>
        </w:rPr>
        <w:t>Fake</w:t>
      </w:r>
      <w:proofErr w:type="spellEnd"/>
      <w:r w:rsidRPr="00C3369F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C3369F">
        <w:rPr>
          <w:rFonts w:ascii="Times New Roman" w:hAnsi="Times New Roman" w:cs="Times New Roman"/>
          <w:b/>
          <w:i/>
        </w:rPr>
        <w:t>Meat</w:t>
      </w:r>
      <w:proofErr w:type="spellEnd"/>
      <w:r w:rsidRPr="00C3369F">
        <w:rPr>
          <w:rFonts w:ascii="Times New Roman" w:hAnsi="Times New Roman" w:cs="Times New Roman"/>
        </w:rPr>
        <w:t xml:space="preserve"> </w:t>
      </w:r>
      <w:r w:rsidR="009F603B" w:rsidRPr="00C3369F">
        <w:rPr>
          <w:rFonts w:ascii="Times New Roman" w:hAnsi="Times New Roman" w:cs="Times New Roman"/>
        </w:rPr>
        <w:t>avvantaggia una potente Lobby, quelle delle multinazionali come Nestlé, Unilever, Findus etc. che sono entrate nel business della carne sintetica.</w:t>
      </w:r>
    </w:p>
    <w:bookmarkEnd w:id="0"/>
    <w:p w14:paraId="41DC7E02" w14:textId="003B1845" w:rsidR="00CF02B5" w:rsidRPr="00C3369F" w:rsidRDefault="00CF02B5" w:rsidP="00C3369F">
      <w:pPr>
        <w:pStyle w:val="ListParagraph"/>
        <w:ind w:left="36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sectPr w:rsidR="00CF02B5" w:rsidRPr="00C3369F" w:rsidSect="005C2189">
      <w:type w:val="continuous"/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D48B8"/>
    <w:multiLevelType w:val="hybridMultilevel"/>
    <w:tmpl w:val="F0CC6D50"/>
    <w:lvl w:ilvl="0" w:tplc="C8FE2F40">
      <w:start w:val="2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8C0"/>
    <w:rsid w:val="000049C1"/>
    <w:rsid w:val="00191E79"/>
    <w:rsid w:val="00200337"/>
    <w:rsid w:val="00210726"/>
    <w:rsid w:val="002F68C0"/>
    <w:rsid w:val="00351E5A"/>
    <w:rsid w:val="003642AF"/>
    <w:rsid w:val="003F51FD"/>
    <w:rsid w:val="00447F4F"/>
    <w:rsid w:val="005975BA"/>
    <w:rsid w:val="005C2189"/>
    <w:rsid w:val="00642F90"/>
    <w:rsid w:val="00660B2E"/>
    <w:rsid w:val="00687B45"/>
    <w:rsid w:val="006A62EF"/>
    <w:rsid w:val="008A1BAF"/>
    <w:rsid w:val="008C1206"/>
    <w:rsid w:val="00915978"/>
    <w:rsid w:val="00981175"/>
    <w:rsid w:val="00981DCA"/>
    <w:rsid w:val="009D4102"/>
    <w:rsid w:val="009F603B"/>
    <w:rsid w:val="00AC63E7"/>
    <w:rsid w:val="00B806DE"/>
    <w:rsid w:val="00BB6C8A"/>
    <w:rsid w:val="00C24644"/>
    <w:rsid w:val="00C3369F"/>
    <w:rsid w:val="00CF02B5"/>
    <w:rsid w:val="00D91096"/>
    <w:rsid w:val="00DD4A6B"/>
    <w:rsid w:val="00DF2861"/>
    <w:rsid w:val="00E14EE7"/>
    <w:rsid w:val="00EB0D8E"/>
    <w:rsid w:val="00F201E8"/>
    <w:rsid w:val="00F96F3C"/>
    <w:rsid w:val="00FC3D90"/>
    <w:rsid w:val="00FD3564"/>
    <w:rsid w:val="00FF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0BBD0F"/>
  <w15:docId w15:val="{865D987E-F74F-4CC1-AB81-06A3E97B6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41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732</Words>
  <Characters>4178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G.</dc:creator>
  <cp:keywords/>
  <dc:description/>
  <cp:lastModifiedBy>CIOCCA Angelo</cp:lastModifiedBy>
  <cp:revision>2</cp:revision>
  <dcterms:created xsi:type="dcterms:W3CDTF">2020-10-16T10:40:00Z</dcterms:created>
  <dcterms:modified xsi:type="dcterms:W3CDTF">2020-10-16T10:40:00Z</dcterms:modified>
</cp:coreProperties>
</file>